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shd w:fill="auto" w:val="clear"/>
        </w:rPr>
        <w:t xml:space="preserve">Reflection Worksheet</w:t>
      </w:r>
    </w:p>
    <w:p>
      <w:pPr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  <w:t xml:space="preserve">Reflect these shapes in the given mirror lines (use a pencil and a ruler!):</w:t>
      </w:r>
    </w:p>
    <w:p>
      <w:pPr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</w:pPr>
      <w:r>
        <w:object w:dxaOrig="6912" w:dyaOrig="6639">
          <v:rect xmlns:o="urn:schemas-microsoft-com:office:office" xmlns:v="urn:schemas-microsoft-com:vml" id="rectole0000000000" style="width:345.600000pt;height:33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  <w:t xml:space="preserve">How about these shapes?</w:t>
      </w:r>
    </w:p>
    <w:p>
      <w:pPr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8"/>
          <w:shd w:fill="auto" w:val="clear"/>
        </w:rPr>
      </w:pPr>
      <w:r>
        <w:object w:dxaOrig="7902" w:dyaOrig="5684">
          <v:rect xmlns:o="urn:schemas-microsoft-com:office:office" xmlns:v="urn:schemas-microsoft-com:vml" id="rectole0000000001" style="width:395.100000pt;height:284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